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2725F" w:rsidRPr="00C2725F">
        <w:rPr>
          <w:rFonts w:ascii="Arial" w:hAnsi="Arial" w:cs="Arial"/>
          <w:b/>
          <w:sz w:val="24"/>
          <w:szCs w:val="24"/>
        </w:rPr>
        <w:t>RP-200856</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E20C7" w:rsidRPr="00FE20C7">
        <w:rPr>
          <w:rFonts w:ascii="Arial" w:hAnsi="Arial" w:cs="Arial"/>
          <w:lang w:eastAsia="ja-JP"/>
        </w:rPr>
        <w:t>9.10.3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05640" w:rsidRPr="008836AC" w:rsidTr="00871653">
        <w:tc>
          <w:tcPr>
            <w:tcW w:w="2436" w:type="dxa"/>
            <w:shd w:val="clear" w:color="auto" w:fill="auto"/>
          </w:tcPr>
          <w:p w:rsidR="00105640" w:rsidRPr="008836AC" w:rsidRDefault="00105640" w:rsidP="00105640">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105640" w:rsidRPr="007754BD" w:rsidRDefault="00FE20C7" w:rsidP="00105640">
            <w:pPr>
              <w:tabs>
                <w:tab w:val="left" w:pos="567"/>
              </w:tabs>
              <w:spacing w:after="0"/>
              <w:rPr>
                <w:rFonts w:ascii="Arial" w:hAnsi="Arial" w:cs="Arial"/>
              </w:rPr>
            </w:pPr>
            <w:r w:rsidRPr="00FE20C7">
              <w:rPr>
                <w:rFonts w:ascii="Arial" w:hAnsi="Arial" w:cs="Arial"/>
              </w:rPr>
              <w:t xml:space="preserve">NR </w:t>
            </w:r>
            <w:proofErr w:type="spellStart"/>
            <w:r w:rsidRPr="00FE20C7">
              <w:rPr>
                <w:rFonts w:ascii="Arial" w:hAnsi="Arial" w:cs="Arial"/>
              </w:rPr>
              <w:t>Sidelink</w:t>
            </w:r>
            <w:proofErr w:type="spellEnd"/>
            <w:r w:rsidRPr="00FE20C7">
              <w:rPr>
                <w:rFonts w:ascii="Arial" w:hAnsi="Arial" w:cs="Arial"/>
              </w:rPr>
              <w:t xml:space="preserve"> enhancement</w:t>
            </w:r>
          </w:p>
        </w:tc>
      </w:tr>
      <w:tr w:rsidR="00105640" w:rsidRPr="008836AC" w:rsidTr="00871653">
        <w:tc>
          <w:tcPr>
            <w:tcW w:w="2436" w:type="dxa"/>
            <w:shd w:val="clear" w:color="auto" w:fill="auto"/>
          </w:tcPr>
          <w:p w:rsidR="00105640" w:rsidRPr="008836AC" w:rsidRDefault="00105640" w:rsidP="0010564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105640" w:rsidRPr="007754BD" w:rsidRDefault="00105640" w:rsidP="00105640">
            <w:pPr>
              <w:tabs>
                <w:tab w:val="left" w:pos="567"/>
              </w:tabs>
              <w:spacing w:after="0"/>
              <w:rPr>
                <w:rFonts w:ascii="Arial" w:hAnsi="Arial" w:cs="Arial"/>
                <w:lang w:eastAsia="ja-JP"/>
              </w:rPr>
            </w:pPr>
            <w:r w:rsidRPr="007754BD">
              <w:rPr>
                <w:rFonts w:ascii="Arial" w:hAnsi="Arial" w:cs="Arial"/>
              </w:rPr>
              <w:t>Study Item:</w:t>
            </w:r>
            <w:r w:rsidRPr="007754BD">
              <w:rPr>
                <w:rFonts w:ascii="Arial" w:hAnsi="Arial" w:cs="Arial" w:hint="eastAsia"/>
                <w:lang w:eastAsia="ja-JP"/>
              </w:rPr>
              <w:t xml:space="preserve"> </w:t>
            </w:r>
          </w:p>
          <w:p w:rsidR="00105640" w:rsidRPr="007754BD" w:rsidRDefault="00105640" w:rsidP="00105640">
            <w:pPr>
              <w:tabs>
                <w:tab w:val="left" w:pos="567"/>
              </w:tabs>
              <w:spacing w:after="0"/>
              <w:rPr>
                <w:rFonts w:ascii="Arial" w:hAnsi="Arial" w:cs="Arial"/>
              </w:rPr>
            </w:pPr>
            <w:r w:rsidRPr="007754BD">
              <w:rPr>
                <w:rFonts w:ascii="Arial" w:hAnsi="Arial" w:cs="Arial"/>
                <w:lang w:eastAsia="ja-JP"/>
              </w:rPr>
              <w:t>No</w:t>
            </w:r>
          </w:p>
        </w:tc>
        <w:tc>
          <w:tcPr>
            <w:tcW w:w="1842" w:type="dxa"/>
          </w:tcPr>
          <w:p w:rsidR="00105640" w:rsidRPr="007754BD" w:rsidRDefault="00105640" w:rsidP="00105640">
            <w:pPr>
              <w:tabs>
                <w:tab w:val="left" w:pos="567"/>
              </w:tabs>
              <w:spacing w:after="0"/>
              <w:rPr>
                <w:rFonts w:ascii="Arial" w:hAnsi="Arial" w:cs="Arial"/>
                <w:lang w:eastAsia="ja-JP"/>
              </w:rPr>
            </w:pPr>
            <w:r w:rsidRPr="007754BD">
              <w:rPr>
                <w:rFonts w:ascii="Arial" w:hAnsi="Arial" w:cs="Arial"/>
              </w:rPr>
              <w:t>Core part:</w:t>
            </w:r>
            <w:r w:rsidRPr="007754BD">
              <w:rPr>
                <w:rFonts w:ascii="Arial" w:hAnsi="Arial" w:cs="Arial"/>
                <w:lang w:eastAsia="ja-JP"/>
              </w:rPr>
              <w:t xml:space="preserve"> </w:t>
            </w:r>
          </w:p>
          <w:p w:rsidR="00105640" w:rsidRPr="007754BD" w:rsidRDefault="00FE20C7" w:rsidP="00FE20C7">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rsidR="00105640" w:rsidRPr="007754BD" w:rsidRDefault="00105640" w:rsidP="00105640">
            <w:pPr>
              <w:tabs>
                <w:tab w:val="left" w:pos="567"/>
              </w:tabs>
              <w:spacing w:after="0"/>
              <w:rPr>
                <w:rFonts w:ascii="Arial" w:hAnsi="Arial" w:cs="Arial"/>
              </w:rPr>
            </w:pPr>
            <w:r w:rsidRPr="007754BD">
              <w:rPr>
                <w:rFonts w:ascii="Arial" w:hAnsi="Arial" w:cs="Arial"/>
              </w:rPr>
              <w:t>Performance part:</w:t>
            </w:r>
          </w:p>
          <w:p w:rsidR="00105640" w:rsidRPr="007754BD" w:rsidRDefault="00667504" w:rsidP="00105640">
            <w:pPr>
              <w:tabs>
                <w:tab w:val="left" w:pos="567"/>
              </w:tabs>
              <w:spacing w:after="0"/>
              <w:rPr>
                <w:rFonts w:ascii="Arial" w:hAnsi="Arial" w:cs="Arial"/>
                <w:lang w:eastAsia="ja-JP"/>
              </w:rPr>
            </w:pPr>
            <w:r>
              <w:rPr>
                <w:rFonts w:ascii="Arial" w:hAnsi="Arial" w:cs="Arial"/>
                <w:lang w:eastAsia="ja-JP"/>
              </w:rPr>
              <w:t>Yes</w:t>
            </w:r>
          </w:p>
        </w:tc>
        <w:tc>
          <w:tcPr>
            <w:tcW w:w="1653" w:type="dxa"/>
          </w:tcPr>
          <w:p w:rsidR="00105640" w:rsidRPr="007754BD" w:rsidRDefault="00105640" w:rsidP="00105640">
            <w:pPr>
              <w:tabs>
                <w:tab w:val="left" w:pos="567"/>
              </w:tabs>
              <w:spacing w:after="0"/>
              <w:rPr>
                <w:rFonts w:ascii="Arial" w:hAnsi="Arial" w:cs="Arial"/>
              </w:rPr>
            </w:pPr>
            <w:r w:rsidRPr="007754BD">
              <w:rPr>
                <w:rFonts w:ascii="Arial" w:hAnsi="Arial" w:cs="Arial"/>
              </w:rPr>
              <w:t>Testing part:</w:t>
            </w:r>
          </w:p>
          <w:p w:rsidR="00105640" w:rsidRPr="007754BD" w:rsidRDefault="00105640" w:rsidP="00105640">
            <w:pPr>
              <w:tabs>
                <w:tab w:val="left" w:pos="567"/>
              </w:tabs>
              <w:spacing w:after="0"/>
              <w:rPr>
                <w:rFonts w:ascii="Arial" w:hAnsi="Arial" w:cs="Arial"/>
                <w:lang w:eastAsia="ja-JP"/>
              </w:rPr>
            </w:pPr>
            <w:r w:rsidRPr="007754BD">
              <w:rPr>
                <w:rFonts w:ascii="Arial" w:hAnsi="Arial" w:cs="Arial" w:hint="eastAsia"/>
                <w:lang w:eastAsia="ja-JP"/>
              </w:rPr>
              <w:t>No</w:t>
            </w:r>
          </w:p>
        </w:tc>
      </w:tr>
      <w:tr w:rsidR="00105640" w:rsidRPr="008836AC" w:rsidTr="00871653">
        <w:tc>
          <w:tcPr>
            <w:tcW w:w="2436" w:type="dxa"/>
          </w:tcPr>
          <w:p w:rsidR="00105640" w:rsidRPr="008836AC" w:rsidRDefault="00105640" w:rsidP="00105640">
            <w:pPr>
              <w:tabs>
                <w:tab w:val="left" w:pos="567"/>
              </w:tabs>
              <w:spacing w:after="0"/>
              <w:rPr>
                <w:rFonts w:ascii="Arial" w:hAnsi="Arial" w:cs="Arial"/>
                <w:b/>
              </w:rPr>
            </w:pPr>
            <w:r w:rsidRPr="008836AC">
              <w:rPr>
                <w:rFonts w:ascii="Arial" w:hAnsi="Arial" w:cs="Arial"/>
                <w:b/>
              </w:rPr>
              <w:t>Acronym</w:t>
            </w:r>
          </w:p>
        </w:tc>
        <w:tc>
          <w:tcPr>
            <w:tcW w:w="7650" w:type="dxa"/>
            <w:gridSpan w:val="5"/>
          </w:tcPr>
          <w:p w:rsidR="00105640" w:rsidRPr="007754BD" w:rsidRDefault="00FE20C7" w:rsidP="00105640">
            <w:pPr>
              <w:tabs>
                <w:tab w:val="left" w:pos="567"/>
              </w:tabs>
              <w:spacing w:after="0"/>
              <w:rPr>
                <w:rFonts w:ascii="Arial" w:hAnsi="Arial" w:cs="Arial"/>
              </w:rPr>
            </w:pPr>
            <w:proofErr w:type="spellStart"/>
            <w:r w:rsidRPr="00FE20C7">
              <w:rPr>
                <w:rFonts w:ascii="Arial" w:hAnsi="Arial" w:cs="Arial"/>
              </w:rPr>
              <w:t>NR_SL_enh</w:t>
            </w:r>
            <w:proofErr w:type="spellEnd"/>
          </w:p>
        </w:tc>
      </w:tr>
      <w:tr w:rsidR="00105640" w:rsidRPr="008836AC" w:rsidTr="00871653">
        <w:tc>
          <w:tcPr>
            <w:tcW w:w="2436" w:type="dxa"/>
          </w:tcPr>
          <w:p w:rsidR="00105640" w:rsidRPr="008836AC" w:rsidRDefault="00105640" w:rsidP="00105640">
            <w:pPr>
              <w:tabs>
                <w:tab w:val="left" w:pos="567"/>
              </w:tabs>
              <w:spacing w:after="0"/>
              <w:rPr>
                <w:rFonts w:ascii="Arial" w:hAnsi="Arial" w:cs="Arial"/>
                <w:b/>
              </w:rPr>
            </w:pPr>
            <w:r w:rsidRPr="008836AC">
              <w:rPr>
                <w:rFonts w:ascii="Arial" w:hAnsi="Arial" w:cs="Arial"/>
                <w:b/>
              </w:rPr>
              <w:t>Unique ID</w:t>
            </w:r>
          </w:p>
        </w:tc>
        <w:tc>
          <w:tcPr>
            <w:tcW w:w="7650" w:type="dxa"/>
            <w:gridSpan w:val="5"/>
          </w:tcPr>
          <w:p w:rsidR="00105640" w:rsidRPr="007754BD" w:rsidRDefault="00FE20C7" w:rsidP="00105640">
            <w:pPr>
              <w:tabs>
                <w:tab w:val="left" w:pos="567"/>
              </w:tabs>
              <w:spacing w:after="0"/>
              <w:rPr>
                <w:rFonts w:ascii="Arial" w:eastAsiaTheme="minorEastAsia" w:hAnsi="Arial" w:cs="Arial"/>
                <w:lang w:eastAsia="ko-KR"/>
              </w:rPr>
            </w:pPr>
            <w:r w:rsidRPr="00FE20C7">
              <w:rPr>
                <w:rFonts w:ascii="Arial" w:eastAsiaTheme="minorEastAsia" w:hAnsi="Arial" w:cs="Arial"/>
                <w:lang w:eastAsia="ko-KR"/>
              </w:rPr>
              <w:t>860042</w:t>
            </w:r>
          </w:p>
        </w:tc>
      </w:tr>
      <w:tr w:rsidR="00105640" w:rsidRPr="008836AC" w:rsidTr="00871653">
        <w:tc>
          <w:tcPr>
            <w:tcW w:w="2436" w:type="dxa"/>
          </w:tcPr>
          <w:p w:rsidR="00105640" w:rsidRPr="008836AC" w:rsidRDefault="00105640" w:rsidP="00105640">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105640" w:rsidRPr="007754BD" w:rsidRDefault="00FE20C7" w:rsidP="00105640">
            <w:pPr>
              <w:tabs>
                <w:tab w:val="left" w:pos="567"/>
              </w:tabs>
              <w:spacing w:after="0"/>
              <w:rPr>
                <w:rFonts w:ascii="Arial" w:hAnsi="Arial" w:cs="Arial"/>
                <w:lang w:eastAsia="ja-JP"/>
              </w:rPr>
            </w:pPr>
            <w:r w:rsidRPr="00FE20C7">
              <w:rPr>
                <w:rFonts w:ascii="Arial" w:hAnsi="Arial" w:cs="Arial"/>
                <w:lang w:eastAsia="ja-JP"/>
              </w:rPr>
              <w:t>RP-193257</w:t>
            </w:r>
          </w:p>
        </w:tc>
      </w:tr>
      <w:tr w:rsidR="00105640" w:rsidRPr="008836AC" w:rsidTr="00871653">
        <w:tc>
          <w:tcPr>
            <w:tcW w:w="2436" w:type="dxa"/>
          </w:tcPr>
          <w:p w:rsidR="00105640" w:rsidRDefault="00105640" w:rsidP="00105640">
            <w:pPr>
              <w:tabs>
                <w:tab w:val="left" w:pos="567"/>
              </w:tabs>
              <w:spacing w:after="0"/>
              <w:rPr>
                <w:rFonts w:ascii="Arial" w:hAnsi="Arial" w:cs="Arial"/>
                <w:b/>
              </w:rPr>
            </w:pPr>
            <w:r>
              <w:rPr>
                <w:rFonts w:ascii="Arial" w:hAnsi="Arial" w:cs="Arial"/>
                <w:b/>
              </w:rPr>
              <w:t>Target Completion Date</w:t>
            </w:r>
          </w:p>
          <w:p w:rsidR="00105640" w:rsidRPr="008836AC" w:rsidRDefault="00105640" w:rsidP="00105640">
            <w:pPr>
              <w:tabs>
                <w:tab w:val="left" w:pos="567"/>
              </w:tabs>
              <w:spacing w:after="0"/>
              <w:rPr>
                <w:rFonts w:ascii="Arial" w:hAnsi="Arial" w:cs="Arial"/>
                <w:b/>
              </w:rPr>
            </w:pPr>
            <w:r>
              <w:rPr>
                <w:rFonts w:ascii="Arial" w:hAnsi="Arial" w:cs="Arial"/>
                <w:b/>
              </w:rPr>
              <w:t>(indicate if changed)</w:t>
            </w:r>
          </w:p>
        </w:tc>
        <w:tc>
          <w:tcPr>
            <w:tcW w:w="1846" w:type="dxa"/>
          </w:tcPr>
          <w:p w:rsidR="00105640" w:rsidRPr="007754BD" w:rsidRDefault="00105640" w:rsidP="00105640">
            <w:pPr>
              <w:tabs>
                <w:tab w:val="left" w:pos="567"/>
              </w:tabs>
              <w:spacing w:after="0"/>
              <w:rPr>
                <w:rFonts w:ascii="Arial" w:hAnsi="Arial" w:cs="Arial"/>
                <w:lang w:eastAsia="ja-JP"/>
              </w:rPr>
            </w:pPr>
            <w:r w:rsidRPr="007754BD">
              <w:rPr>
                <w:rFonts w:ascii="Arial" w:hAnsi="Arial" w:cs="Arial"/>
                <w:lang w:eastAsia="ja-JP"/>
              </w:rPr>
              <w:t xml:space="preserve">Study Item: </w:t>
            </w:r>
          </w:p>
          <w:p w:rsidR="00105640" w:rsidRPr="007754BD" w:rsidRDefault="00105640" w:rsidP="00105640">
            <w:pPr>
              <w:tabs>
                <w:tab w:val="left" w:pos="567"/>
              </w:tabs>
              <w:spacing w:after="0"/>
              <w:rPr>
                <w:rFonts w:ascii="Arial" w:hAnsi="Arial" w:cs="Arial"/>
                <w:lang w:eastAsia="ja-JP"/>
              </w:rPr>
            </w:pPr>
            <w:r w:rsidRPr="007754BD">
              <w:rPr>
                <w:rFonts w:ascii="Arial" w:hAnsi="Arial" w:cs="Arial"/>
                <w:lang w:eastAsia="ja-JP"/>
              </w:rPr>
              <w:t>mm/</w:t>
            </w:r>
            <w:proofErr w:type="spellStart"/>
            <w:r w:rsidRPr="007754BD">
              <w:rPr>
                <w:rFonts w:ascii="Arial" w:hAnsi="Arial" w:cs="Arial"/>
                <w:lang w:eastAsia="ja-JP"/>
              </w:rPr>
              <w:t>yyyy</w:t>
            </w:r>
            <w:proofErr w:type="spellEnd"/>
          </w:p>
        </w:tc>
        <w:tc>
          <w:tcPr>
            <w:tcW w:w="1842" w:type="dxa"/>
          </w:tcPr>
          <w:p w:rsidR="00105640" w:rsidRPr="007754BD" w:rsidRDefault="00105640" w:rsidP="00755AD3">
            <w:pPr>
              <w:tabs>
                <w:tab w:val="left" w:pos="567"/>
              </w:tabs>
              <w:spacing w:after="0"/>
              <w:rPr>
                <w:rFonts w:ascii="Arial" w:hAnsi="Arial" w:cs="Arial"/>
                <w:lang w:eastAsia="ja-JP"/>
              </w:rPr>
            </w:pPr>
            <w:r w:rsidRPr="007754BD">
              <w:rPr>
                <w:rFonts w:ascii="Arial" w:hAnsi="Arial" w:cs="Arial"/>
                <w:lang w:eastAsia="ja-JP"/>
              </w:rPr>
              <w:t xml:space="preserve">Core part: </w:t>
            </w:r>
            <w:r w:rsidR="00755AD3" w:rsidRPr="00755AD3">
              <w:rPr>
                <w:rFonts w:ascii="Arial" w:hAnsi="Arial" w:cs="Arial"/>
                <w:color w:val="FF0000"/>
                <w:lang w:eastAsia="ja-JP"/>
              </w:rPr>
              <w:t>09</w:t>
            </w:r>
            <w:r w:rsidRPr="00755AD3">
              <w:rPr>
                <w:rFonts w:ascii="Arial" w:hAnsi="Arial" w:cs="Arial"/>
                <w:color w:val="FF0000"/>
                <w:lang w:eastAsia="ja-JP"/>
              </w:rPr>
              <w:t>/202</w:t>
            </w:r>
            <w:r w:rsidR="00FE20C7" w:rsidRPr="00755AD3">
              <w:rPr>
                <w:rFonts w:ascii="Arial" w:hAnsi="Arial" w:cs="Arial"/>
                <w:color w:val="FF0000"/>
                <w:lang w:eastAsia="ja-JP"/>
              </w:rPr>
              <w:t>1</w:t>
            </w:r>
            <w:r w:rsidR="00755AD3" w:rsidRPr="00755AD3">
              <w:rPr>
                <w:rFonts w:ascii="Arial" w:hAnsi="Arial" w:cs="Arial"/>
                <w:color w:val="FF0000"/>
                <w:lang w:eastAsia="ja-JP"/>
              </w:rPr>
              <w:t xml:space="preserve"> (</w:t>
            </w:r>
            <w:r w:rsidR="00755AD3" w:rsidRPr="00755AD3">
              <w:rPr>
                <w:rFonts w:ascii="Arial" w:hAnsi="Arial" w:cs="Arial" w:hint="eastAsia"/>
                <w:color w:val="FF0000"/>
                <w:lang w:eastAsia="ja-JP"/>
              </w:rPr>
              <w:t>from 06/2021</w:t>
            </w:r>
            <w:r w:rsidR="00755AD3" w:rsidRPr="00755AD3">
              <w:rPr>
                <w:rFonts w:ascii="Arial" w:hAnsi="Arial" w:cs="Arial"/>
                <w:color w:val="FF0000"/>
                <w:lang w:eastAsia="ja-JP"/>
              </w:rPr>
              <w:t>)</w:t>
            </w:r>
          </w:p>
        </w:tc>
        <w:tc>
          <w:tcPr>
            <w:tcW w:w="2268" w:type="dxa"/>
          </w:tcPr>
          <w:p w:rsidR="00105640" w:rsidRPr="007754BD" w:rsidRDefault="00105640" w:rsidP="00755AD3">
            <w:pPr>
              <w:tabs>
                <w:tab w:val="left" w:pos="567"/>
              </w:tabs>
              <w:spacing w:after="0"/>
              <w:rPr>
                <w:rFonts w:ascii="Arial" w:hAnsi="Arial" w:cs="Arial"/>
                <w:lang w:eastAsia="ja-JP"/>
              </w:rPr>
            </w:pPr>
            <w:r w:rsidRPr="007754BD">
              <w:rPr>
                <w:rFonts w:ascii="Arial" w:hAnsi="Arial" w:cs="Arial"/>
                <w:lang w:eastAsia="ja-JP"/>
              </w:rPr>
              <w:t xml:space="preserve">Performance part: </w:t>
            </w:r>
            <w:r w:rsidR="00755AD3" w:rsidRPr="00755AD3">
              <w:rPr>
                <w:rFonts w:ascii="Arial" w:hAnsi="Arial" w:cs="Arial"/>
                <w:color w:val="FF0000"/>
                <w:lang w:eastAsia="ja-JP"/>
              </w:rPr>
              <w:t>03</w:t>
            </w:r>
            <w:r w:rsidRPr="00755AD3">
              <w:rPr>
                <w:rFonts w:ascii="Arial" w:hAnsi="Arial" w:cs="Arial"/>
                <w:color w:val="FF0000"/>
                <w:lang w:eastAsia="ja-JP"/>
              </w:rPr>
              <w:t>/202</w:t>
            </w:r>
            <w:r w:rsidR="00755AD3" w:rsidRPr="00755AD3">
              <w:rPr>
                <w:rFonts w:ascii="Arial" w:hAnsi="Arial" w:cs="Arial"/>
                <w:color w:val="FF0000"/>
                <w:lang w:eastAsia="ja-JP"/>
              </w:rPr>
              <w:t>2 (from 12/2021</w:t>
            </w:r>
            <w:r w:rsidR="00667504" w:rsidRPr="00755AD3">
              <w:rPr>
                <w:rFonts w:ascii="Arial" w:hAnsi="Arial" w:cs="Arial"/>
                <w:color w:val="FF0000"/>
                <w:lang w:eastAsia="ja-JP"/>
              </w:rPr>
              <w:t>)</w:t>
            </w:r>
          </w:p>
        </w:tc>
        <w:tc>
          <w:tcPr>
            <w:tcW w:w="1694" w:type="dxa"/>
            <w:gridSpan w:val="2"/>
          </w:tcPr>
          <w:p w:rsidR="00105640" w:rsidRPr="007754BD" w:rsidRDefault="00105640" w:rsidP="00105640">
            <w:pPr>
              <w:tabs>
                <w:tab w:val="left" w:pos="567"/>
              </w:tabs>
              <w:spacing w:after="0"/>
              <w:rPr>
                <w:rFonts w:ascii="Arial" w:hAnsi="Arial" w:cs="Arial"/>
                <w:highlight w:val="yellow"/>
                <w:lang w:eastAsia="ja-JP"/>
              </w:rPr>
            </w:pPr>
            <w:r w:rsidRPr="007754BD">
              <w:rPr>
                <w:rFonts w:ascii="Arial" w:hAnsi="Arial" w:cs="Arial"/>
                <w:lang w:eastAsia="ja-JP"/>
              </w:rPr>
              <w:t>Testing part: mm/</w:t>
            </w:r>
            <w:proofErr w:type="spellStart"/>
            <w:r w:rsidRPr="007754BD">
              <w:rPr>
                <w:rFonts w:ascii="Arial" w:hAnsi="Arial" w:cs="Arial"/>
                <w:lang w:eastAsia="ja-JP"/>
              </w:rPr>
              <w:t>yyyy</w:t>
            </w:r>
            <w:proofErr w:type="spellEnd"/>
          </w:p>
        </w:tc>
      </w:tr>
      <w:tr w:rsidR="00105640" w:rsidRPr="008836AC" w:rsidTr="00871653">
        <w:tc>
          <w:tcPr>
            <w:tcW w:w="2436" w:type="dxa"/>
          </w:tcPr>
          <w:p w:rsidR="00105640" w:rsidRDefault="00105640" w:rsidP="00105640">
            <w:pPr>
              <w:tabs>
                <w:tab w:val="left" w:pos="567"/>
              </w:tabs>
              <w:spacing w:after="0"/>
              <w:rPr>
                <w:rFonts w:ascii="Arial" w:hAnsi="Arial" w:cs="Arial"/>
                <w:b/>
              </w:rPr>
            </w:pPr>
            <w:r>
              <w:rPr>
                <w:rFonts w:ascii="Arial" w:hAnsi="Arial" w:cs="Arial"/>
                <w:b/>
              </w:rPr>
              <w:t>Overall Completion level</w:t>
            </w:r>
          </w:p>
        </w:tc>
        <w:tc>
          <w:tcPr>
            <w:tcW w:w="1846" w:type="dxa"/>
          </w:tcPr>
          <w:p w:rsidR="00105640" w:rsidRDefault="00105640" w:rsidP="0010564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105640" w:rsidRPr="008836AC" w:rsidRDefault="00105640" w:rsidP="00105640">
            <w:pPr>
              <w:tabs>
                <w:tab w:val="left" w:pos="567"/>
              </w:tabs>
              <w:spacing w:after="0"/>
              <w:rPr>
                <w:rFonts w:ascii="Arial" w:hAnsi="Arial" w:cs="Arial"/>
                <w:lang w:eastAsia="ja-JP"/>
              </w:rPr>
            </w:pPr>
            <w:r w:rsidRPr="007754BD">
              <w:rPr>
                <w:rFonts w:ascii="Arial" w:hAnsi="Arial" w:cs="Arial" w:hint="eastAsia"/>
                <w:lang w:eastAsia="ja-JP"/>
              </w:rPr>
              <w:t>xx %</w:t>
            </w:r>
          </w:p>
        </w:tc>
        <w:tc>
          <w:tcPr>
            <w:tcW w:w="1842" w:type="dxa"/>
          </w:tcPr>
          <w:p w:rsidR="00105640" w:rsidRDefault="00105640" w:rsidP="00105640">
            <w:pPr>
              <w:tabs>
                <w:tab w:val="left" w:pos="567"/>
              </w:tabs>
              <w:spacing w:after="0"/>
              <w:rPr>
                <w:rFonts w:ascii="Arial" w:hAnsi="Arial" w:cs="Arial"/>
                <w:lang w:eastAsia="ja-JP"/>
              </w:rPr>
            </w:pPr>
            <w:r>
              <w:rPr>
                <w:rFonts w:ascii="Arial" w:hAnsi="Arial" w:cs="Arial"/>
                <w:lang w:eastAsia="ja-JP"/>
              </w:rPr>
              <w:t xml:space="preserve">Core part: </w:t>
            </w:r>
          </w:p>
          <w:p w:rsidR="00105640" w:rsidRPr="008836AC" w:rsidRDefault="00FE20C7" w:rsidP="00105640">
            <w:pPr>
              <w:tabs>
                <w:tab w:val="left" w:pos="567"/>
              </w:tabs>
              <w:spacing w:after="0"/>
              <w:rPr>
                <w:rFonts w:ascii="Arial" w:hAnsi="Arial" w:cs="Arial"/>
                <w:lang w:eastAsia="ja-JP"/>
              </w:rPr>
            </w:pPr>
            <w:r w:rsidRPr="00E80479">
              <w:rPr>
                <w:rFonts w:ascii="Arial" w:hAnsi="Arial" w:cs="Arial"/>
                <w:color w:val="00B050"/>
                <w:kern w:val="2"/>
                <w:sz w:val="21"/>
                <w:szCs w:val="22"/>
                <w:lang w:val="en-US" w:eastAsia="ja-JP"/>
              </w:rPr>
              <w:t>0%</w:t>
            </w:r>
          </w:p>
        </w:tc>
        <w:tc>
          <w:tcPr>
            <w:tcW w:w="2268" w:type="dxa"/>
          </w:tcPr>
          <w:p w:rsidR="00105640" w:rsidRPr="007754BD" w:rsidRDefault="00105640" w:rsidP="00105640">
            <w:pPr>
              <w:tabs>
                <w:tab w:val="left" w:pos="567"/>
              </w:tabs>
              <w:spacing w:after="0"/>
              <w:rPr>
                <w:rFonts w:ascii="Arial" w:hAnsi="Arial" w:cs="Arial"/>
                <w:lang w:eastAsia="ja-JP"/>
              </w:rPr>
            </w:pPr>
            <w:r w:rsidRPr="007754BD">
              <w:rPr>
                <w:rFonts w:ascii="Arial" w:hAnsi="Arial" w:cs="Arial"/>
                <w:lang w:eastAsia="ja-JP"/>
              </w:rPr>
              <w:t xml:space="preserve">Performance Part: </w:t>
            </w:r>
          </w:p>
          <w:p w:rsidR="00105640" w:rsidRPr="007754BD" w:rsidRDefault="00105640" w:rsidP="00105640">
            <w:pPr>
              <w:tabs>
                <w:tab w:val="left" w:pos="567"/>
              </w:tabs>
              <w:spacing w:after="0"/>
              <w:rPr>
                <w:rFonts w:ascii="Arial" w:hAnsi="Arial" w:cs="Arial"/>
                <w:lang w:eastAsia="ja-JP"/>
              </w:rPr>
            </w:pPr>
            <w:r w:rsidRPr="00E80479">
              <w:rPr>
                <w:rFonts w:ascii="Arial" w:hAnsi="Arial" w:cs="Arial"/>
                <w:color w:val="00B050"/>
                <w:kern w:val="2"/>
                <w:sz w:val="21"/>
                <w:szCs w:val="22"/>
                <w:lang w:val="en-US" w:eastAsia="ja-JP"/>
              </w:rPr>
              <w:t>0%</w:t>
            </w:r>
          </w:p>
        </w:tc>
        <w:tc>
          <w:tcPr>
            <w:tcW w:w="1694" w:type="dxa"/>
            <w:gridSpan w:val="2"/>
          </w:tcPr>
          <w:p w:rsidR="00105640" w:rsidRPr="007754BD" w:rsidRDefault="00105640" w:rsidP="00105640">
            <w:pPr>
              <w:tabs>
                <w:tab w:val="left" w:pos="567"/>
              </w:tabs>
              <w:spacing w:after="0"/>
              <w:rPr>
                <w:rFonts w:ascii="Arial" w:hAnsi="Arial" w:cs="Arial"/>
                <w:highlight w:val="yellow"/>
                <w:lang w:eastAsia="ja-JP"/>
              </w:rPr>
            </w:pPr>
            <w:r w:rsidRPr="007754BD">
              <w:rPr>
                <w:rFonts w:ascii="Arial" w:hAnsi="Arial" w:cs="Arial"/>
                <w:lang w:eastAsia="ja-JP"/>
              </w:rPr>
              <w:t>Testing part: 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w:t>
      </w:r>
      <w:bookmarkStart w:id="0" w:name="_GoBack"/>
      <w:bookmarkEnd w:id="0"/>
      <w:r>
        <w:rPr>
          <w:rFonts w:ascii="Arial" w:hAnsi="Arial" w:cs="Arial"/>
        </w:rPr>
        <w:t>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105640">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105640" w:rsidP="001A248F">
            <w:pPr>
              <w:tabs>
                <w:tab w:val="left" w:pos="567"/>
              </w:tabs>
              <w:spacing w:after="0"/>
              <w:rPr>
                <w:rFonts w:ascii="Arial" w:hAnsi="Arial" w:cs="Arial"/>
                <w:color w:val="FF0000"/>
              </w:rPr>
            </w:pPr>
            <w:r w:rsidRPr="00105640">
              <w:rPr>
                <w:rFonts w:ascii="Arial" w:hAnsi="Arial" w:cs="Arial"/>
                <w:lang w:eastAsia="ja-JP"/>
              </w:rPr>
              <w:t>RAN WG1</w:t>
            </w:r>
          </w:p>
        </w:tc>
      </w:tr>
      <w:tr w:rsidR="00105640" w:rsidRPr="008836AC" w:rsidTr="00105640">
        <w:tc>
          <w:tcPr>
            <w:tcW w:w="1415" w:type="dxa"/>
            <w:vMerge w:val="restart"/>
            <w:vAlign w:val="center"/>
          </w:tcPr>
          <w:p w:rsidR="00105640" w:rsidRPr="008836AC" w:rsidRDefault="00105640" w:rsidP="00105640">
            <w:pPr>
              <w:tabs>
                <w:tab w:val="left" w:pos="567"/>
              </w:tabs>
              <w:rPr>
                <w:rFonts w:ascii="Arial" w:hAnsi="Arial" w:cs="Arial"/>
                <w:b/>
              </w:rPr>
            </w:pPr>
            <w:r w:rsidRPr="008836AC">
              <w:rPr>
                <w:rFonts w:ascii="Arial" w:hAnsi="Arial" w:cs="Arial"/>
                <w:b/>
              </w:rPr>
              <w:t>Rapporteur</w:t>
            </w:r>
          </w:p>
        </w:tc>
        <w:tc>
          <w:tcPr>
            <w:tcW w:w="1336" w:type="dxa"/>
          </w:tcPr>
          <w:p w:rsidR="00105640" w:rsidRPr="008836AC" w:rsidRDefault="00105640" w:rsidP="00105640">
            <w:pPr>
              <w:tabs>
                <w:tab w:val="left" w:pos="567"/>
              </w:tabs>
              <w:spacing w:after="0"/>
              <w:rPr>
                <w:rFonts w:ascii="Arial" w:hAnsi="Arial" w:cs="Arial"/>
                <w:b/>
              </w:rPr>
            </w:pPr>
            <w:r w:rsidRPr="008836AC">
              <w:rPr>
                <w:rFonts w:ascii="Arial" w:hAnsi="Arial" w:cs="Arial"/>
                <w:b/>
              </w:rPr>
              <w:t>Name</w:t>
            </w:r>
          </w:p>
        </w:tc>
        <w:tc>
          <w:tcPr>
            <w:tcW w:w="7335" w:type="dxa"/>
          </w:tcPr>
          <w:p w:rsidR="00105640" w:rsidRPr="008836AC" w:rsidRDefault="00FE20C7" w:rsidP="00105640">
            <w:pPr>
              <w:tabs>
                <w:tab w:val="left" w:pos="567"/>
              </w:tabs>
              <w:spacing w:after="0"/>
              <w:rPr>
                <w:rFonts w:ascii="Arial" w:hAnsi="Arial" w:cs="Arial"/>
                <w:lang w:eastAsia="ja-JP"/>
              </w:rPr>
            </w:pPr>
            <w:proofErr w:type="spellStart"/>
            <w:r w:rsidRPr="00FE20C7">
              <w:rPr>
                <w:rFonts w:ascii="Arial" w:hAnsi="Arial" w:cs="Arial"/>
                <w:lang w:eastAsia="ja-JP"/>
              </w:rPr>
              <w:t>Seungmin</w:t>
            </w:r>
            <w:proofErr w:type="spellEnd"/>
            <w:r w:rsidRPr="00FE20C7">
              <w:rPr>
                <w:rFonts w:ascii="Arial" w:hAnsi="Arial" w:cs="Arial"/>
                <w:lang w:eastAsia="ja-JP"/>
              </w:rPr>
              <w:t xml:space="preserve"> Lee</w:t>
            </w:r>
          </w:p>
        </w:tc>
      </w:tr>
      <w:tr w:rsidR="00105640" w:rsidRPr="008836AC" w:rsidTr="00105640">
        <w:tc>
          <w:tcPr>
            <w:tcW w:w="1415" w:type="dxa"/>
            <w:vMerge/>
          </w:tcPr>
          <w:p w:rsidR="00105640" w:rsidRPr="008836AC" w:rsidRDefault="00105640" w:rsidP="00105640">
            <w:pPr>
              <w:tabs>
                <w:tab w:val="left" w:pos="567"/>
              </w:tabs>
              <w:rPr>
                <w:rFonts w:ascii="Arial" w:hAnsi="Arial" w:cs="Arial"/>
                <w:b/>
              </w:rPr>
            </w:pPr>
          </w:p>
        </w:tc>
        <w:tc>
          <w:tcPr>
            <w:tcW w:w="1336" w:type="dxa"/>
          </w:tcPr>
          <w:p w:rsidR="00105640" w:rsidRPr="008836AC" w:rsidRDefault="00105640" w:rsidP="00105640">
            <w:pPr>
              <w:tabs>
                <w:tab w:val="left" w:pos="567"/>
              </w:tabs>
              <w:spacing w:after="0"/>
              <w:rPr>
                <w:rFonts w:ascii="Arial" w:hAnsi="Arial" w:cs="Arial"/>
                <w:b/>
              </w:rPr>
            </w:pPr>
            <w:r w:rsidRPr="008836AC">
              <w:rPr>
                <w:rFonts w:ascii="Arial" w:hAnsi="Arial" w:cs="Arial"/>
                <w:b/>
              </w:rPr>
              <w:t>Company</w:t>
            </w:r>
          </w:p>
        </w:tc>
        <w:tc>
          <w:tcPr>
            <w:tcW w:w="7335" w:type="dxa"/>
          </w:tcPr>
          <w:p w:rsidR="00105640" w:rsidRPr="008836AC" w:rsidRDefault="00105640" w:rsidP="00105640">
            <w:pPr>
              <w:tabs>
                <w:tab w:val="left" w:pos="567"/>
              </w:tabs>
              <w:spacing w:after="0"/>
              <w:rPr>
                <w:rFonts w:ascii="Arial" w:hAnsi="Arial" w:cs="Arial"/>
                <w:lang w:eastAsia="ja-JP"/>
              </w:rPr>
            </w:pPr>
            <w:r w:rsidRPr="006817D5">
              <w:rPr>
                <w:rFonts w:ascii="Arial" w:hAnsi="Arial" w:cs="Arial"/>
                <w:lang w:eastAsia="ja-JP"/>
              </w:rPr>
              <w:t>LG Electronics</w:t>
            </w:r>
          </w:p>
        </w:tc>
      </w:tr>
      <w:tr w:rsidR="00105640" w:rsidRPr="008836AC" w:rsidTr="00105640">
        <w:tc>
          <w:tcPr>
            <w:tcW w:w="1415" w:type="dxa"/>
            <w:vMerge/>
          </w:tcPr>
          <w:p w:rsidR="00105640" w:rsidRPr="008836AC" w:rsidRDefault="00105640" w:rsidP="00105640">
            <w:pPr>
              <w:tabs>
                <w:tab w:val="left" w:pos="567"/>
              </w:tabs>
              <w:rPr>
                <w:rFonts w:ascii="Arial" w:hAnsi="Arial" w:cs="Arial"/>
                <w:b/>
              </w:rPr>
            </w:pPr>
          </w:p>
        </w:tc>
        <w:tc>
          <w:tcPr>
            <w:tcW w:w="1336" w:type="dxa"/>
          </w:tcPr>
          <w:p w:rsidR="00105640" w:rsidRPr="008836AC" w:rsidRDefault="00105640" w:rsidP="00105640">
            <w:pPr>
              <w:tabs>
                <w:tab w:val="left" w:pos="567"/>
              </w:tabs>
              <w:spacing w:after="0"/>
              <w:rPr>
                <w:rFonts w:ascii="Arial" w:hAnsi="Arial" w:cs="Arial"/>
                <w:b/>
              </w:rPr>
            </w:pPr>
            <w:r w:rsidRPr="008836AC">
              <w:rPr>
                <w:rFonts w:ascii="Arial" w:hAnsi="Arial" w:cs="Arial"/>
                <w:b/>
              </w:rPr>
              <w:t>Email</w:t>
            </w:r>
          </w:p>
        </w:tc>
        <w:tc>
          <w:tcPr>
            <w:tcW w:w="7335" w:type="dxa"/>
          </w:tcPr>
          <w:p w:rsidR="00105640" w:rsidRPr="008836AC" w:rsidRDefault="00FE20C7" w:rsidP="00105640">
            <w:pPr>
              <w:tabs>
                <w:tab w:val="left" w:pos="567"/>
              </w:tabs>
              <w:spacing w:after="0"/>
              <w:rPr>
                <w:rFonts w:ascii="Arial" w:hAnsi="Arial" w:cs="Arial"/>
              </w:rPr>
            </w:pPr>
            <w:r w:rsidRPr="00FE20C7">
              <w:rPr>
                <w:rFonts w:ascii="Arial" w:hAnsi="Arial" w:cs="Arial"/>
              </w:rPr>
              <w:t>edison.lee@lge.com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Default="00912C3F" w:rsidP="00C17C6C">
      <w:pPr>
        <w:spacing w:after="0"/>
        <w:rPr>
          <w:rFonts w:ascii="Arial" w:eastAsiaTheme="minorEastAsia" w:hAnsi="Arial" w:cs="Arial"/>
          <w:lang w:eastAsia="ko-KR"/>
        </w:rPr>
      </w:pPr>
      <w:r>
        <w:rPr>
          <w:rFonts w:ascii="Arial" w:eastAsiaTheme="minorEastAsia" w:hAnsi="Arial" w:cs="Arial" w:hint="eastAsia"/>
          <w:lang w:eastAsia="ko-KR"/>
        </w:rPr>
        <w:t xml:space="preserve">Original TU allocation </w:t>
      </w:r>
      <w:r>
        <w:rPr>
          <w:rFonts w:ascii="Arial" w:eastAsiaTheme="minorEastAsia" w:hAnsi="Arial" w:cs="Arial"/>
          <w:lang w:eastAsia="ko-KR"/>
        </w:rPr>
        <w:t>was to start WG work from 2Q 2020, but WI start was delayed due to the cancellation of the physical meetings. A new TU allocation is proposed for the rearranged time frame and TU for RAN4 performance part is also added.</w:t>
      </w:r>
    </w:p>
    <w:p w:rsidR="00667504" w:rsidRPr="00FE20C7" w:rsidRDefault="00667504" w:rsidP="00C17C6C">
      <w:pPr>
        <w:spacing w:after="0"/>
        <w:rPr>
          <w:rFonts w:ascii="Arial" w:eastAsiaTheme="minorEastAsia" w:hAnsi="Arial" w:cs="Arial"/>
          <w:lang w:eastAsia="ko-KR"/>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D71D6E" w:rsidRDefault="00FE20C7" w:rsidP="00FE20C7">
      <w:pPr>
        <w:pStyle w:val="afd"/>
        <w:numPr>
          <w:ilvl w:val="0"/>
          <w:numId w:val="23"/>
        </w:numPr>
        <w:ind w:leftChars="0"/>
        <w:rPr>
          <w:rFonts w:ascii="Arial" w:hAnsi="Arial" w:cs="Arial"/>
          <w:kern w:val="0"/>
          <w:sz w:val="20"/>
          <w:szCs w:val="20"/>
          <w:lang w:val="en-GB"/>
        </w:rPr>
      </w:pPr>
      <w:r w:rsidRPr="00FE20C7">
        <w:rPr>
          <w:rFonts w:ascii="Arial" w:hAnsi="Arial" w:cs="Arial"/>
          <w:kern w:val="0"/>
          <w:sz w:val="20"/>
          <w:szCs w:val="20"/>
          <w:lang w:val="en-GB"/>
        </w:rPr>
        <w:t>Define evaluation assumption and performance metric for power saving by reusing TR 36.843 and/or TR 38.840</w:t>
      </w:r>
      <w:r>
        <w:rPr>
          <w:rFonts w:ascii="Arial" w:hAnsi="Arial" w:cs="Arial"/>
          <w:kern w:val="0"/>
          <w:sz w:val="20"/>
          <w:szCs w:val="20"/>
          <w:lang w:val="en-GB"/>
        </w:rPr>
        <w:t>.</w:t>
      </w:r>
    </w:p>
    <w:p w:rsidR="00FE20C7" w:rsidRDefault="00FE20C7" w:rsidP="00FE20C7">
      <w:pPr>
        <w:pStyle w:val="afd"/>
        <w:numPr>
          <w:ilvl w:val="0"/>
          <w:numId w:val="23"/>
        </w:numPr>
        <w:ind w:leftChars="0"/>
        <w:rPr>
          <w:rFonts w:ascii="Arial" w:hAnsi="Arial" w:cs="Arial"/>
          <w:kern w:val="0"/>
          <w:sz w:val="20"/>
          <w:szCs w:val="20"/>
          <w:lang w:val="en-GB"/>
        </w:rPr>
      </w:pPr>
      <w:r>
        <w:rPr>
          <w:rFonts w:ascii="Arial" w:eastAsiaTheme="minorEastAsia" w:hAnsi="Arial" w:cs="Arial" w:hint="eastAsia"/>
          <w:kern w:val="0"/>
          <w:sz w:val="20"/>
          <w:szCs w:val="20"/>
          <w:lang w:val="en-GB" w:eastAsia="ko-KR"/>
        </w:rPr>
        <w:t>Resource allocation enhancement</w:t>
      </w:r>
    </w:p>
    <w:p w:rsidR="00FE20C7" w:rsidRDefault="00FE20C7" w:rsidP="00FE20C7">
      <w:pPr>
        <w:pStyle w:val="afd"/>
        <w:numPr>
          <w:ilvl w:val="1"/>
          <w:numId w:val="23"/>
        </w:numPr>
        <w:ind w:leftChars="0"/>
        <w:rPr>
          <w:rFonts w:ascii="Arial" w:hAnsi="Arial" w:cs="Arial"/>
          <w:kern w:val="0"/>
          <w:sz w:val="20"/>
          <w:szCs w:val="20"/>
          <w:lang w:val="en-GB"/>
        </w:rPr>
      </w:pPr>
      <w:r w:rsidRPr="00FE20C7">
        <w:rPr>
          <w:rFonts w:ascii="Arial" w:hAnsi="Arial" w:cs="Arial"/>
          <w:kern w:val="0"/>
          <w:sz w:val="20"/>
          <w:szCs w:val="20"/>
          <w:lang w:val="en-GB"/>
        </w:rPr>
        <w:t>Specify resource allocation to reduce power consumption of the UEs</w:t>
      </w:r>
    </w:p>
    <w:p w:rsidR="00FE20C7" w:rsidRPr="00FE20C7" w:rsidRDefault="00780A59" w:rsidP="00780A59">
      <w:pPr>
        <w:pStyle w:val="afd"/>
        <w:numPr>
          <w:ilvl w:val="1"/>
          <w:numId w:val="23"/>
        </w:numPr>
        <w:ind w:leftChars="0"/>
        <w:rPr>
          <w:rFonts w:ascii="Arial" w:hAnsi="Arial" w:cs="Arial"/>
          <w:kern w:val="0"/>
          <w:sz w:val="20"/>
          <w:szCs w:val="20"/>
          <w:lang w:val="en-GB"/>
        </w:rPr>
      </w:pPr>
      <w:r w:rsidRPr="00780A59">
        <w:rPr>
          <w:rFonts w:ascii="Arial" w:hAnsi="Arial" w:cs="Arial"/>
          <w:kern w:val="0"/>
          <w:sz w:val="20"/>
          <w:szCs w:val="20"/>
          <w:lang w:val="en-GB"/>
        </w:rPr>
        <w:t>Study the feasibility and benefit of the enhancement(s) in mode 2 for enhanced reliability and reduced latency in consideration of both PRR and PIR defined in TR37.885 (by RAN#89), and specify the identified solution if deemed feasible and beneficial</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Default="00701410" w:rsidP="003B11E5">
      <w:pPr>
        <w:pStyle w:val="4"/>
        <w:rPr>
          <w:lang w:eastAsia="ja-JP"/>
        </w:rPr>
      </w:pPr>
      <w:r>
        <w:rPr>
          <w:lang w:eastAsia="ja-JP"/>
        </w:rPr>
        <w:t>2.2.2</w:t>
      </w:r>
      <w:r>
        <w:rPr>
          <w:lang w:eastAsia="ja-JP"/>
        </w:rPr>
        <w:tab/>
        <w:t xml:space="preserve">Remaining Open issues </w:t>
      </w:r>
    </w:p>
    <w:p w:rsidR="00780A59" w:rsidRPr="00780A59" w:rsidRDefault="00780A59" w:rsidP="00780A59">
      <w:pPr>
        <w:pStyle w:val="afd"/>
        <w:numPr>
          <w:ilvl w:val="0"/>
          <w:numId w:val="23"/>
        </w:numPr>
        <w:ind w:leftChars="0"/>
        <w:rPr>
          <w:rFonts w:ascii="Arial" w:hAnsi="Arial" w:cs="Arial"/>
          <w:kern w:val="0"/>
          <w:sz w:val="20"/>
          <w:szCs w:val="20"/>
          <w:lang w:val="en-GB"/>
        </w:rPr>
      </w:pPr>
      <w:r w:rsidRPr="00780A59">
        <w:rPr>
          <w:rFonts w:ascii="Arial" w:hAnsi="Arial" w:cs="Arial"/>
          <w:kern w:val="0"/>
          <w:sz w:val="20"/>
          <w:szCs w:val="20"/>
          <w:lang w:val="en-GB"/>
        </w:rPr>
        <w:t>Resource allocation enhancement</w:t>
      </w:r>
    </w:p>
    <w:p w:rsidR="00780A59" w:rsidRPr="00780A59" w:rsidRDefault="00780A59" w:rsidP="00780A59">
      <w:pPr>
        <w:pStyle w:val="afd"/>
        <w:numPr>
          <w:ilvl w:val="1"/>
          <w:numId w:val="23"/>
        </w:numPr>
        <w:ind w:leftChars="0"/>
        <w:rPr>
          <w:rFonts w:ascii="Arial" w:hAnsi="Arial" w:cs="Arial"/>
          <w:kern w:val="0"/>
          <w:sz w:val="20"/>
          <w:szCs w:val="20"/>
          <w:lang w:val="en-GB"/>
        </w:rPr>
      </w:pPr>
      <w:r w:rsidRPr="00780A59">
        <w:rPr>
          <w:rFonts w:ascii="Arial" w:hAnsi="Arial" w:cs="Arial"/>
          <w:kern w:val="0"/>
          <w:sz w:val="20"/>
          <w:szCs w:val="20"/>
          <w:lang w:val="en-GB"/>
        </w:rPr>
        <w:t>Specify resource allocation to reduce power consumption of the UEs</w:t>
      </w:r>
    </w:p>
    <w:p w:rsidR="003B11E5" w:rsidRDefault="00780A59" w:rsidP="00780A59">
      <w:pPr>
        <w:pStyle w:val="afd"/>
        <w:numPr>
          <w:ilvl w:val="1"/>
          <w:numId w:val="23"/>
        </w:numPr>
        <w:ind w:leftChars="0"/>
        <w:rPr>
          <w:rFonts w:ascii="Arial" w:hAnsi="Arial" w:cs="Arial"/>
          <w:kern w:val="0"/>
          <w:sz w:val="20"/>
          <w:szCs w:val="20"/>
          <w:lang w:val="en-GB"/>
        </w:rPr>
      </w:pPr>
      <w:r w:rsidRPr="00780A59">
        <w:rPr>
          <w:rFonts w:ascii="Arial" w:hAnsi="Arial" w:cs="Arial"/>
          <w:kern w:val="0"/>
          <w:sz w:val="20"/>
          <w:szCs w:val="20"/>
          <w:lang w:val="en-GB"/>
        </w:rPr>
        <w:t>Study the feasibility and benefit of the enhancement(s) in mode 2 for enhanced reliability and reduced latency in consideration of both PRR and PIR defined in TR37.885 (by RAN#89), and specify the identified solution if deemed feasible and beneficial</w:t>
      </w:r>
    </w:p>
    <w:p w:rsidR="00780A59" w:rsidRDefault="00780A59" w:rsidP="00780A59">
      <w:pPr>
        <w:pStyle w:val="afd"/>
        <w:numPr>
          <w:ilvl w:val="0"/>
          <w:numId w:val="23"/>
        </w:numPr>
        <w:ind w:leftChars="0"/>
        <w:rPr>
          <w:rFonts w:ascii="Arial" w:hAnsi="Arial" w:cs="Arial"/>
          <w:kern w:val="0"/>
          <w:sz w:val="20"/>
          <w:szCs w:val="20"/>
          <w:lang w:val="en-GB"/>
        </w:rPr>
      </w:pPr>
      <w:proofErr w:type="spellStart"/>
      <w:r w:rsidRPr="00780A59">
        <w:rPr>
          <w:rFonts w:ascii="Arial" w:hAnsi="Arial" w:cs="Arial"/>
          <w:kern w:val="0"/>
          <w:sz w:val="20"/>
          <w:szCs w:val="20"/>
          <w:lang w:val="en-GB"/>
        </w:rPr>
        <w:t>Sidelink</w:t>
      </w:r>
      <w:proofErr w:type="spellEnd"/>
      <w:r w:rsidRPr="00780A59">
        <w:rPr>
          <w:rFonts w:ascii="Arial" w:hAnsi="Arial" w:cs="Arial"/>
          <w:kern w:val="0"/>
          <w:sz w:val="20"/>
          <w:szCs w:val="20"/>
          <w:lang w:val="en-GB"/>
        </w:rPr>
        <w:t xml:space="preserve"> DRX for broadcast, </w:t>
      </w:r>
      <w:proofErr w:type="spellStart"/>
      <w:r w:rsidRPr="00780A59">
        <w:rPr>
          <w:rFonts w:ascii="Arial" w:hAnsi="Arial" w:cs="Arial"/>
          <w:kern w:val="0"/>
          <w:sz w:val="20"/>
          <w:szCs w:val="20"/>
          <w:lang w:val="en-GB"/>
        </w:rPr>
        <w:t>groupcast</w:t>
      </w:r>
      <w:proofErr w:type="spellEnd"/>
      <w:r w:rsidRPr="00780A59">
        <w:rPr>
          <w:rFonts w:ascii="Arial" w:hAnsi="Arial" w:cs="Arial"/>
          <w:kern w:val="0"/>
          <w:sz w:val="20"/>
          <w:szCs w:val="20"/>
          <w:lang w:val="en-GB"/>
        </w:rPr>
        <w:t>, and unicast</w:t>
      </w:r>
    </w:p>
    <w:p w:rsidR="00780A59" w:rsidRPr="00780A59" w:rsidRDefault="00780A59" w:rsidP="00780A59">
      <w:pPr>
        <w:pStyle w:val="afd"/>
        <w:numPr>
          <w:ilvl w:val="1"/>
          <w:numId w:val="23"/>
        </w:numPr>
        <w:ind w:leftChars="0"/>
        <w:rPr>
          <w:rFonts w:ascii="Arial" w:hAnsi="Arial" w:cs="Arial"/>
          <w:kern w:val="0"/>
          <w:sz w:val="20"/>
          <w:szCs w:val="20"/>
          <w:lang w:val="en-GB"/>
        </w:rPr>
      </w:pPr>
      <w:r w:rsidRPr="00780A59">
        <w:rPr>
          <w:rFonts w:ascii="Arial" w:hAnsi="Arial" w:cs="Arial"/>
          <w:kern w:val="0"/>
          <w:sz w:val="20"/>
          <w:szCs w:val="20"/>
          <w:lang w:val="en-GB"/>
        </w:rPr>
        <w:t xml:space="preserve">Define on- and off-durations in </w:t>
      </w:r>
      <w:proofErr w:type="spellStart"/>
      <w:r w:rsidRPr="00780A59">
        <w:rPr>
          <w:rFonts w:ascii="Arial" w:hAnsi="Arial" w:cs="Arial"/>
          <w:kern w:val="0"/>
          <w:sz w:val="20"/>
          <w:szCs w:val="20"/>
          <w:lang w:val="en-GB"/>
        </w:rPr>
        <w:t>sidelink</w:t>
      </w:r>
      <w:proofErr w:type="spellEnd"/>
      <w:r w:rsidRPr="00780A59">
        <w:rPr>
          <w:rFonts w:ascii="Arial" w:hAnsi="Arial" w:cs="Arial"/>
          <w:kern w:val="0"/>
          <w:sz w:val="20"/>
          <w:szCs w:val="20"/>
          <w:lang w:val="en-GB"/>
        </w:rPr>
        <w:t xml:space="preserve"> and specify the corresponding UE procedure</w:t>
      </w:r>
    </w:p>
    <w:p w:rsidR="00780A59" w:rsidRPr="00780A59" w:rsidRDefault="00780A59" w:rsidP="00780A59">
      <w:pPr>
        <w:pStyle w:val="afd"/>
        <w:numPr>
          <w:ilvl w:val="1"/>
          <w:numId w:val="23"/>
        </w:numPr>
        <w:ind w:leftChars="0"/>
        <w:rPr>
          <w:rFonts w:ascii="Arial" w:hAnsi="Arial" w:cs="Arial"/>
          <w:kern w:val="0"/>
          <w:sz w:val="20"/>
          <w:szCs w:val="20"/>
          <w:lang w:val="en-GB"/>
        </w:rPr>
      </w:pPr>
      <w:r w:rsidRPr="00780A59">
        <w:rPr>
          <w:rFonts w:ascii="Arial" w:hAnsi="Arial" w:cs="Arial"/>
          <w:kern w:val="0"/>
          <w:sz w:val="20"/>
          <w:szCs w:val="20"/>
          <w:lang w:val="en-GB"/>
        </w:rPr>
        <w:t xml:space="preserve">Specify mechanism aiming to align </w:t>
      </w:r>
      <w:proofErr w:type="spellStart"/>
      <w:r w:rsidRPr="00780A59">
        <w:rPr>
          <w:rFonts w:ascii="Arial" w:hAnsi="Arial" w:cs="Arial"/>
          <w:kern w:val="0"/>
          <w:sz w:val="20"/>
          <w:szCs w:val="20"/>
          <w:lang w:val="en-GB"/>
        </w:rPr>
        <w:t>sidelink</w:t>
      </w:r>
      <w:proofErr w:type="spellEnd"/>
      <w:r w:rsidRPr="00780A59">
        <w:rPr>
          <w:rFonts w:ascii="Arial" w:hAnsi="Arial" w:cs="Arial"/>
          <w:kern w:val="0"/>
          <w:sz w:val="20"/>
          <w:szCs w:val="20"/>
          <w:lang w:val="en-GB"/>
        </w:rPr>
        <w:t xml:space="preserve"> DRX wake-up time among the UEs communicating with each other</w:t>
      </w:r>
    </w:p>
    <w:p w:rsidR="00780A59" w:rsidRDefault="00780A59" w:rsidP="00780A59">
      <w:pPr>
        <w:pStyle w:val="afd"/>
        <w:numPr>
          <w:ilvl w:val="1"/>
          <w:numId w:val="23"/>
        </w:numPr>
        <w:ind w:leftChars="0"/>
        <w:rPr>
          <w:rFonts w:ascii="Arial" w:hAnsi="Arial" w:cs="Arial"/>
          <w:kern w:val="0"/>
          <w:sz w:val="20"/>
          <w:szCs w:val="20"/>
          <w:lang w:val="en-GB"/>
        </w:rPr>
      </w:pPr>
      <w:r w:rsidRPr="00780A59">
        <w:rPr>
          <w:rFonts w:ascii="Arial" w:hAnsi="Arial" w:cs="Arial"/>
          <w:kern w:val="0"/>
          <w:sz w:val="20"/>
          <w:szCs w:val="20"/>
          <w:lang w:val="en-GB"/>
        </w:rPr>
        <w:t xml:space="preserve">Specify mechanism aiming to align </w:t>
      </w:r>
      <w:proofErr w:type="spellStart"/>
      <w:r w:rsidRPr="00780A59">
        <w:rPr>
          <w:rFonts w:ascii="Arial" w:hAnsi="Arial" w:cs="Arial"/>
          <w:kern w:val="0"/>
          <w:sz w:val="20"/>
          <w:szCs w:val="20"/>
          <w:lang w:val="en-GB"/>
        </w:rPr>
        <w:t>sidelink</w:t>
      </w:r>
      <w:proofErr w:type="spellEnd"/>
      <w:r w:rsidRPr="00780A59">
        <w:rPr>
          <w:rFonts w:ascii="Arial" w:hAnsi="Arial" w:cs="Arial"/>
          <w:kern w:val="0"/>
          <w:sz w:val="20"/>
          <w:szCs w:val="20"/>
          <w:lang w:val="en-GB"/>
        </w:rPr>
        <w:t xml:space="preserve"> DRX wake-up time with </w:t>
      </w:r>
      <w:proofErr w:type="spellStart"/>
      <w:r w:rsidRPr="00780A59">
        <w:rPr>
          <w:rFonts w:ascii="Arial" w:hAnsi="Arial" w:cs="Arial"/>
          <w:kern w:val="0"/>
          <w:sz w:val="20"/>
          <w:szCs w:val="20"/>
          <w:lang w:val="en-GB"/>
        </w:rPr>
        <w:t>Uu</w:t>
      </w:r>
      <w:proofErr w:type="spellEnd"/>
      <w:r w:rsidRPr="00780A59">
        <w:rPr>
          <w:rFonts w:ascii="Arial" w:hAnsi="Arial" w:cs="Arial"/>
          <w:kern w:val="0"/>
          <w:sz w:val="20"/>
          <w:szCs w:val="20"/>
          <w:lang w:val="en-GB"/>
        </w:rPr>
        <w:t xml:space="preserve"> DRX wake-up time in an in-coverage UE</w:t>
      </w:r>
    </w:p>
    <w:p w:rsidR="00780A59" w:rsidRPr="00780A59" w:rsidRDefault="00780A59" w:rsidP="00780A59">
      <w:pPr>
        <w:pStyle w:val="afd"/>
        <w:numPr>
          <w:ilvl w:val="0"/>
          <w:numId w:val="23"/>
        </w:numPr>
        <w:ind w:leftChars="0"/>
        <w:rPr>
          <w:rFonts w:ascii="Arial" w:hAnsi="Arial" w:cs="Arial"/>
          <w:kern w:val="0"/>
          <w:sz w:val="20"/>
          <w:szCs w:val="20"/>
          <w:lang w:val="en-GB"/>
        </w:rPr>
      </w:pPr>
      <w:r w:rsidRPr="00780A59">
        <w:rPr>
          <w:rFonts w:ascii="Arial" w:hAnsi="Arial" w:cs="Arial"/>
          <w:kern w:val="0"/>
          <w:sz w:val="20"/>
          <w:szCs w:val="20"/>
          <w:lang w:val="en-GB"/>
        </w:rPr>
        <w:t xml:space="preserve">Define mechanism to ensure </w:t>
      </w:r>
      <w:proofErr w:type="spellStart"/>
      <w:r w:rsidRPr="00780A59">
        <w:rPr>
          <w:rFonts w:ascii="Arial" w:hAnsi="Arial" w:cs="Arial"/>
          <w:kern w:val="0"/>
          <w:sz w:val="20"/>
          <w:szCs w:val="20"/>
          <w:lang w:val="en-GB"/>
        </w:rPr>
        <w:t>sidelink</w:t>
      </w:r>
      <w:proofErr w:type="spellEnd"/>
      <w:r w:rsidRPr="00780A59">
        <w:rPr>
          <w:rFonts w:ascii="Arial" w:hAnsi="Arial" w:cs="Arial"/>
          <w:kern w:val="0"/>
          <w:sz w:val="20"/>
          <w:szCs w:val="20"/>
          <w:lang w:val="en-GB"/>
        </w:rPr>
        <w:t xml:space="preserve"> operation can be confined to a predetermined geographic area(s) for a given frequency range within non-ITS bands</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lang w:eastAsia="ja-JP"/>
        </w:rPr>
      </w:pPr>
      <w:r>
        <w:rPr>
          <w:lang w:eastAsia="ja-JP"/>
        </w:rPr>
        <w:t>2.4.2</w:t>
      </w:r>
      <w:r>
        <w:rPr>
          <w:lang w:eastAsia="ja-JP"/>
        </w:rPr>
        <w:tab/>
        <w:t>Remaining Open issues</w:t>
      </w:r>
    </w:p>
    <w:p w:rsidR="00780A59" w:rsidRDefault="00780A59" w:rsidP="00780A59">
      <w:pPr>
        <w:pStyle w:val="afd"/>
        <w:numPr>
          <w:ilvl w:val="0"/>
          <w:numId w:val="23"/>
        </w:numPr>
        <w:ind w:leftChars="0"/>
        <w:rPr>
          <w:rFonts w:ascii="Arial" w:hAnsi="Arial" w:cs="Arial"/>
          <w:kern w:val="0"/>
          <w:sz w:val="20"/>
          <w:szCs w:val="20"/>
          <w:lang w:val="en-GB"/>
        </w:rPr>
      </w:pPr>
      <w:r w:rsidRPr="00780A59">
        <w:rPr>
          <w:rFonts w:ascii="Arial" w:hAnsi="Arial" w:cs="Arial"/>
          <w:kern w:val="0"/>
          <w:sz w:val="20"/>
          <w:szCs w:val="20"/>
          <w:lang w:val="en-GB"/>
        </w:rPr>
        <w:t xml:space="preserve">Support of new </w:t>
      </w:r>
      <w:proofErr w:type="spellStart"/>
      <w:r w:rsidRPr="00780A59">
        <w:rPr>
          <w:rFonts w:ascii="Arial" w:hAnsi="Arial" w:cs="Arial"/>
          <w:kern w:val="0"/>
          <w:sz w:val="20"/>
          <w:szCs w:val="20"/>
          <w:lang w:val="en-GB"/>
        </w:rPr>
        <w:t>sidelink</w:t>
      </w:r>
      <w:proofErr w:type="spellEnd"/>
      <w:r w:rsidRPr="00780A59">
        <w:rPr>
          <w:rFonts w:ascii="Arial" w:hAnsi="Arial" w:cs="Arial"/>
          <w:kern w:val="0"/>
          <w:sz w:val="20"/>
          <w:szCs w:val="20"/>
          <w:lang w:val="en-GB"/>
        </w:rPr>
        <w:t xml:space="preserve"> frequency bands for single-carrier operations</w:t>
      </w:r>
    </w:p>
    <w:p w:rsidR="00780A59" w:rsidRDefault="00780A59" w:rsidP="00780A59">
      <w:pPr>
        <w:pStyle w:val="afd"/>
        <w:numPr>
          <w:ilvl w:val="0"/>
          <w:numId w:val="23"/>
        </w:numPr>
        <w:ind w:leftChars="0"/>
        <w:rPr>
          <w:rFonts w:ascii="Arial" w:hAnsi="Arial" w:cs="Arial"/>
          <w:kern w:val="0"/>
          <w:sz w:val="20"/>
          <w:szCs w:val="20"/>
          <w:lang w:val="en-GB"/>
        </w:rPr>
      </w:pPr>
      <w:r w:rsidRPr="00780A59">
        <w:rPr>
          <w:rFonts w:ascii="Arial" w:hAnsi="Arial" w:cs="Arial"/>
          <w:kern w:val="0"/>
          <w:sz w:val="20"/>
          <w:szCs w:val="20"/>
          <w:lang w:val="en-GB"/>
        </w:rPr>
        <w:t xml:space="preserve">UE </w:t>
      </w:r>
      <w:proofErr w:type="spellStart"/>
      <w:r w:rsidRPr="00780A59">
        <w:rPr>
          <w:rFonts w:ascii="Arial" w:hAnsi="Arial" w:cs="Arial"/>
          <w:kern w:val="0"/>
          <w:sz w:val="20"/>
          <w:szCs w:val="20"/>
          <w:lang w:val="en-GB"/>
        </w:rPr>
        <w:t>Tx</w:t>
      </w:r>
      <w:proofErr w:type="spellEnd"/>
      <w:r w:rsidRPr="00780A59">
        <w:rPr>
          <w:rFonts w:ascii="Arial" w:hAnsi="Arial" w:cs="Arial"/>
          <w:kern w:val="0"/>
          <w:sz w:val="20"/>
          <w:szCs w:val="20"/>
          <w:lang w:val="en-GB"/>
        </w:rPr>
        <w:t xml:space="preserve"> and Rx RF requirement for the new features introduced in this WI</w:t>
      </w:r>
    </w:p>
    <w:p w:rsidR="00780A59" w:rsidRPr="00780A59" w:rsidRDefault="00780A59" w:rsidP="00780A59">
      <w:pPr>
        <w:pStyle w:val="afd"/>
        <w:numPr>
          <w:ilvl w:val="0"/>
          <w:numId w:val="23"/>
        </w:numPr>
        <w:ind w:leftChars="0"/>
        <w:rPr>
          <w:rFonts w:ascii="Arial" w:hAnsi="Arial" w:cs="Arial"/>
          <w:kern w:val="0"/>
          <w:sz w:val="20"/>
          <w:szCs w:val="20"/>
          <w:lang w:val="en-GB"/>
        </w:rPr>
      </w:pPr>
      <w:r w:rsidRPr="00780A59">
        <w:rPr>
          <w:rFonts w:ascii="Arial" w:hAnsi="Arial" w:cs="Arial"/>
          <w:kern w:val="0"/>
          <w:sz w:val="20"/>
          <w:szCs w:val="20"/>
          <w:lang w:val="en-GB"/>
        </w:rPr>
        <w:t>UE RRM core requirement for the new features introduced in this WI</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51B" w:rsidRPr="003E351B" w:rsidRDefault="003E351B" w:rsidP="003E351B">
      <w:pPr>
        <w:tabs>
          <w:tab w:val="left" w:pos="567"/>
        </w:tabs>
        <w:snapToGrid w:val="0"/>
        <w:rPr>
          <w:rFonts w:ascii="Arial" w:hAnsi="Arial" w:cs="Arial"/>
          <w:bCs/>
        </w:rPr>
      </w:pP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5C0E" w:rsidRDefault="00675C0E">
      <w:r>
        <w:separator/>
      </w:r>
    </w:p>
  </w:endnote>
  <w:endnote w:type="continuationSeparator" w:id="0">
    <w:p w:rsidR="00675C0E" w:rsidRDefault="00675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0C7" w:rsidRDefault="00FE20C7">
    <w:pPr>
      <w:pStyle w:val="ab"/>
    </w:pPr>
    <w:r>
      <w:rPr>
        <w:rStyle w:val="ac"/>
      </w:rPr>
      <w:fldChar w:fldCharType="begin"/>
    </w:r>
    <w:r>
      <w:rPr>
        <w:rStyle w:val="ac"/>
      </w:rPr>
      <w:instrText xml:space="preserve"> PAGE </w:instrText>
    </w:r>
    <w:r>
      <w:rPr>
        <w:rStyle w:val="ac"/>
      </w:rPr>
      <w:fldChar w:fldCharType="separate"/>
    </w:r>
    <w:r w:rsidR="00E80479">
      <w:rPr>
        <w:rStyle w:val="ac"/>
      </w:rPr>
      <w:t>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E80479">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5C0E" w:rsidRDefault="00675C0E">
      <w:r>
        <w:separator/>
      </w:r>
    </w:p>
  </w:footnote>
  <w:footnote w:type="continuationSeparator" w:id="0">
    <w:p w:rsidR="00675C0E" w:rsidRDefault="00675C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B6D6C98"/>
    <w:multiLevelType w:val="hybridMultilevel"/>
    <w:tmpl w:val="68BA1F1E"/>
    <w:lvl w:ilvl="0" w:tplc="2D4C2C56">
      <w:start w:val="1"/>
      <w:numFmt w:val="decimal"/>
      <w:lvlText w:val="[%1]"/>
      <w:lvlJc w:val="left"/>
      <w:pPr>
        <w:ind w:left="400" w:hanging="400"/>
      </w:pPr>
      <w:rPr>
        <w:rFonts w:hint="eastAsia"/>
        <w:b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0C83203"/>
    <w:multiLevelType w:val="multilevel"/>
    <w:tmpl w:val="D5A0DAB2"/>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CF41B38"/>
    <w:multiLevelType w:val="hybridMultilevel"/>
    <w:tmpl w:val="BFB0608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0"/>
  </w:num>
  <w:num w:numId="4">
    <w:abstractNumId w:val="17"/>
  </w:num>
  <w:num w:numId="5">
    <w:abstractNumId w:val="9"/>
  </w:num>
  <w:num w:numId="6">
    <w:abstractNumId w:val="21"/>
  </w:num>
  <w:num w:numId="7">
    <w:abstractNumId w:val="2"/>
  </w:num>
  <w:num w:numId="8">
    <w:abstractNumId w:val="8"/>
  </w:num>
  <w:num w:numId="9">
    <w:abstractNumId w:val="14"/>
  </w:num>
  <w:num w:numId="10">
    <w:abstractNumId w:val="22"/>
  </w:num>
  <w:num w:numId="11">
    <w:abstractNumId w:val="15"/>
  </w:num>
  <w:num w:numId="12">
    <w:abstractNumId w:val="13"/>
  </w:num>
  <w:num w:numId="13">
    <w:abstractNumId w:val="19"/>
  </w:num>
  <w:num w:numId="14">
    <w:abstractNumId w:val="5"/>
  </w:num>
  <w:num w:numId="15">
    <w:abstractNumId w:val="12"/>
  </w:num>
  <w:num w:numId="16">
    <w:abstractNumId w:val="4"/>
  </w:num>
  <w:num w:numId="17">
    <w:abstractNumId w:val="11"/>
  </w:num>
  <w:num w:numId="18">
    <w:abstractNumId w:val="7"/>
  </w:num>
  <w:num w:numId="19">
    <w:abstractNumId w:val="6"/>
  </w:num>
  <w:num w:numId="20">
    <w:abstractNumId w:val="1"/>
  </w:num>
  <w:num w:numId="21">
    <w:abstractNumId w:val="3"/>
  </w:num>
  <w:num w:numId="22">
    <w:abstractNumId w:val="16"/>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0D81"/>
    <w:rsid w:val="00011C3B"/>
    <w:rsid w:val="000276C5"/>
    <w:rsid w:val="0004456C"/>
    <w:rsid w:val="0005259B"/>
    <w:rsid w:val="00053FEE"/>
    <w:rsid w:val="00060AE4"/>
    <w:rsid w:val="00062EB5"/>
    <w:rsid w:val="000746A7"/>
    <w:rsid w:val="000910BB"/>
    <w:rsid w:val="000926AF"/>
    <w:rsid w:val="000A3ED2"/>
    <w:rsid w:val="000C00FA"/>
    <w:rsid w:val="000C51AA"/>
    <w:rsid w:val="000D17BC"/>
    <w:rsid w:val="000D2186"/>
    <w:rsid w:val="000E0048"/>
    <w:rsid w:val="000E4F35"/>
    <w:rsid w:val="000F6C1C"/>
    <w:rsid w:val="00105640"/>
    <w:rsid w:val="00116F4B"/>
    <w:rsid w:val="001229F4"/>
    <w:rsid w:val="00133A12"/>
    <w:rsid w:val="00137471"/>
    <w:rsid w:val="00150FD3"/>
    <w:rsid w:val="00175B39"/>
    <w:rsid w:val="00184428"/>
    <w:rsid w:val="00197DE6"/>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11E5"/>
    <w:rsid w:val="003B24AF"/>
    <w:rsid w:val="003B7182"/>
    <w:rsid w:val="003D5036"/>
    <w:rsid w:val="003D764D"/>
    <w:rsid w:val="003D7780"/>
    <w:rsid w:val="003E351B"/>
    <w:rsid w:val="003E3A1A"/>
    <w:rsid w:val="003F1B9F"/>
    <w:rsid w:val="0040091C"/>
    <w:rsid w:val="00406D7A"/>
    <w:rsid w:val="004258BA"/>
    <w:rsid w:val="004531C9"/>
    <w:rsid w:val="00457D91"/>
    <w:rsid w:val="00460C31"/>
    <w:rsid w:val="00464E5B"/>
    <w:rsid w:val="0047055A"/>
    <w:rsid w:val="00474450"/>
    <w:rsid w:val="004873E6"/>
    <w:rsid w:val="004B15B8"/>
    <w:rsid w:val="004B4352"/>
    <w:rsid w:val="004B566C"/>
    <w:rsid w:val="004B7B48"/>
    <w:rsid w:val="004D4AB1"/>
    <w:rsid w:val="004F218A"/>
    <w:rsid w:val="0050334E"/>
    <w:rsid w:val="00505387"/>
    <w:rsid w:val="00512DF7"/>
    <w:rsid w:val="005141E7"/>
    <w:rsid w:val="00517E63"/>
    <w:rsid w:val="00526B0D"/>
    <w:rsid w:val="00533FF4"/>
    <w:rsid w:val="0055140A"/>
    <w:rsid w:val="0055346F"/>
    <w:rsid w:val="005579FF"/>
    <w:rsid w:val="005776DD"/>
    <w:rsid w:val="00582117"/>
    <w:rsid w:val="0058478F"/>
    <w:rsid w:val="00593315"/>
    <w:rsid w:val="005A170D"/>
    <w:rsid w:val="005A6C96"/>
    <w:rsid w:val="005B28BD"/>
    <w:rsid w:val="005D0418"/>
    <w:rsid w:val="005E1D58"/>
    <w:rsid w:val="00610E37"/>
    <w:rsid w:val="006207ED"/>
    <w:rsid w:val="00626BC9"/>
    <w:rsid w:val="006458DF"/>
    <w:rsid w:val="00650D52"/>
    <w:rsid w:val="006615B2"/>
    <w:rsid w:val="00662313"/>
    <w:rsid w:val="00667504"/>
    <w:rsid w:val="00673911"/>
    <w:rsid w:val="0067422A"/>
    <w:rsid w:val="00675C0E"/>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55AD3"/>
    <w:rsid w:val="00766CFB"/>
    <w:rsid w:val="00780A59"/>
    <w:rsid w:val="007816FF"/>
    <w:rsid w:val="00783B44"/>
    <w:rsid w:val="00784293"/>
    <w:rsid w:val="00785028"/>
    <w:rsid w:val="007A3A5A"/>
    <w:rsid w:val="007A4370"/>
    <w:rsid w:val="007E1D15"/>
    <w:rsid w:val="007E1DEA"/>
    <w:rsid w:val="007E2202"/>
    <w:rsid w:val="007F1F34"/>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2C3F"/>
    <w:rsid w:val="0091408E"/>
    <w:rsid w:val="009378CA"/>
    <w:rsid w:val="0095025E"/>
    <w:rsid w:val="00955C4C"/>
    <w:rsid w:val="00986CE9"/>
    <w:rsid w:val="0098702C"/>
    <w:rsid w:val="00995338"/>
    <w:rsid w:val="00996777"/>
    <w:rsid w:val="009C0BC7"/>
    <w:rsid w:val="009C6592"/>
    <w:rsid w:val="009E209B"/>
    <w:rsid w:val="009F0747"/>
    <w:rsid w:val="00A03514"/>
    <w:rsid w:val="00A17079"/>
    <w:rsid w:val="00A448C3"/>
    <w:rsid w:val="00A458D4"/>
    <w:rsid w:val="00A46FB7"/>
    <w:rsid w:val="00A53118"/>
    <w:rsid w:val="00A70CF5"/>
    <w:rsid w:val="00A86AB5"/>
    <w:rsid w:val="00A97226"/>
    <w:rsid w:val="00AA0E64"/>
    <w:rsid w:val="00AA142F"/>
    <w:rsid w:val="00AA53DB"/>
    <w:rsid w:val="00AB239A"/>
    <w:rsid w:val="00AC39FB"/>
    <w:rsid w:val="00AD53C7"/>
    <w:rsid w:val="00AD7ADC"/>
    <w:rsid w:val="00AE08EB"/>
    <w:rsid w:val="00AE3B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D75F8"/>
    <w:rsid w:val="00BE1D1F"/>
    <w:rsid w:val="00BE5E66"/>
    <w:rsid w:val="00BE6BBA"/>
    <w:rsid w:val="00C00281"/>
    <w:rsid w:val="00C008C1"/>
    <w:rsid w:val="00C05625"/>
    <w:rsid w:val="00C1751E"/>
    <w:rsid w:val="00C17C6C"/>
    <w:rsid w:val="00C21339"/>
    <w:rsid w:val="00C266F9"/>
    <w:rsid w:val="00C2725F"/>
    <w:rsid w:val="00C371EA"/>
    <w:rsid w:val="00C445AD"/>
    <w:rsid w:val="00C44CBA"/>
    <w:rsid w:val="00C458F0"/>
    <w:rsid w:val="00C4666A"/>
    <w:rsid w:val="00C479A3"/>
    <w:rsid w:val="00C50477"/>
    <w:rsid w:val="00C67641"/>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1D6E"/>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5AF3"/>
    <w:rsid w:val="00E36051"/>
    <w:rsid w:val="00E544FA"/>
    <w:rsid w:val="00E55E83"/>
    <w:rsid w:val="00E5792E"/>
    <w:rsid w:val="00E6077C"/>
    <w:rsid w:val="00E6618E"/>
    <w:rsid w:val="00E77436"/>
    <w:rsid w:val="00E80479"/>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370FF"/>
    <w:rsid w:val="00F549A3"/>
    <w:rsid w:val="00F55CBF"/>
    <w:rsid w:val="00F72B10"/>
    <w:rsid w:val="00F77359"/>
    <w:rsid w:val="00F86A73"/>
    <w:rsid w:val="00FA58DA"/>
    <w:rsid w:val="00FC345B"/>
    <w:rsid w:val="00FD4E37"/>
    <w:rsid w:val="00FE20C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A6ED2-AC37-4313-8B5C-26F462762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Pages>
  <Words>981</Words>
  <Characters>5597</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6565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Hanbyul Seo</cp:lastModifiedBy>
  <cp:revision>16</cp:revision>
  <dcterms:created xsi:type="dcterms:W3CDTF">2020-06-12T11:06:00Z</dcterms:created>
  <dcterms:modified xsi:type="dcterms:W3CDTF">2020-06-22T06:27:00Z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